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CE1686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768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CE1686" w:rsidRPr="00105F3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CE1686" w:rsidRPr="00CE1686" w:rsidRDefault="00CE1686" w:rsidP="00CE1686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CE1686">
        <w:rPr>
          <w:rFonts w:ascii="Times New Roman" w:hAnsi="Times New Roman"/>
          <w:i/>
          <w:sz w:val="28"/>
          <w:szCs w:val="28"/>
          <w:lang w:val="uk-UA"/>
        </w:rPr>
        <w:t xml:space="preserve">п.1 дод.1, </w:t>
      </w:r>
      <w:proofErr w:type="spellStart"/>
      <w:r w:rsidRPr="00CE1686">
        <w:rPr>
          <w:rFonts w:ascii="Times New Roman" w:hAnsi="Times New Roman"/>
          <w:i/>
          <w:sz w:val="28"/>
          <w:szCs w:val="28"/>
          <w:lang w:val="uk-UA"/>
        </w:rPr>
        <w:t>Ковтонюк</w:t>
      </w:r>
      <w:proofErr w:type="spellEnd"/>
      <w:r w:rsidRPr="00CE1686">
        <w:rPr>
          <w:rFonts w:ascii="Times New Roman" w:hAnsi="Times New Roman"/>
          <w:i/>
          <w:sz w:val="28"/>
          <w:szCs w:val="28"/>
          <w:lang w:val="uk-UA"/>
        </w:rPr>
        <w:t xml:space="preserve"> Н.О., вул. </w:t>
      </w:r>
      <w:proofErr w:type="spellStart"/>
      <w:r w:rsidRPr="00CE1686">
        <w:rPr>
          <w:rFonts w:ascii="Times New Roman" w:hAnsi="Times New Roman"/>
          <w:i/>
          <w:sz w:val="28"/>
          <w:szCs w:val="28"/>
          <w:lang w:val="uk-UA"/>
        </w:rPr>
        <w:t>Вітрука</w:t>
      </w:r>
      <w:proofErr w:type="spellEnd"/>
      <w:r w:rsidRPr="00CE1686">
        <w:rPr>
          <w:rFonts w:ascii="Times New Roman" w:hAnsi="Times New Roman"/>
          <w:i/>
          <w:sz w:val="28"/>
          <w:szCs w:val="28"/>
          <w:lang w:val="uk-UA"/>
        </w:rPr>
        <w:t xml:space="preserve"> –</w:t>
      </w:r>
      <w:r w:rsidRPr="00CE168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CE1686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CE1686" w:rsidRPr="00CE1686" w:rsidRDefault="00CE1686" w:rsidP="00CE1686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CE1686">
        <w:rPr>
          <w:rFonts w:ascii="Times New Roman" w:hAnsi="Times New Roman"/>
          <w:i/>
          <w:sz w:val="28"/>
          <w:szCs w:val="28"/>
          <w:lang w:val="uk-UA"/>
        </w:rPr>
        <w:t xml:space="preserve">п.2 дод.1, Овчаренко С.Д., </w:t>
      </w:r>
      <w:proofErr w:type="spellStart"/>
      <w:r w:rsidRPr="00CE1686">
        <w:rPr>
          <w:rFonts w:ascii="Times New Roman" w:hAnsi="Times New Roman"/>
          <w:i/>
          <w:sz w:val="28"/>
          <w:szCs w:val="28"/>
          <w:lang w:val="uk-UA"/>
        </w:rPr>
        <w:t>пров</w:t>
      </w:r>
      <w:proofErr w:type="spellEnd"/>
      <w:r w:rsidRPr="00CE1686">
        <w:rPr>
          <w:rFonts w:ascii="Times New Roman" w:hAnsi="Times New Roman"/>
          <w:i/>
          <w:sz w:val="28"/>
          <w:szCs w:val="28"/>
          <w:lang w:val="uk-UA"/>
        </w:rPr>
        <w:t>. Табірний, 24 –</w:t>
      </w:r>
      <w:r w:rsidRPr="00CE168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CE1686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CE1686" w:rsidRPr="00CE1686" w:rsidRDefault="00CE1686" w:rsidP="00CE1686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CE1686">
        <w:rPr>
          <w:rFonts w:ascii="Times New Roman" w:hAnsi="Times New Roman"/>
          <w:i/>
          <w:sz w:val="28"/>
          <w:szCs w:val="28"/>
          <w:lang w:val="uk-UA"/>
        </w:rPr>
        <w:t>п.1 дод.2, Житомирська міська територіальна громада в особі Житомирської міської ради, вул. Набережна, 5 –</w:t>
      </w:r>
      <w:r w:rsidRPr="00CE168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CE1686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CE1686" w:rsidRPr="00CE1686" w:rsidRDefault="00CE1686" w:rsidP="00CE1686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CE1686">
        <w:rPr>
          <w:rFonts w:ascii="Times New Roman" w:hAnsi="Times New Roman"/>
          <w:i/>
          <w:sz w:val="28"/>
          <w:szCs w:val="28"/>
          <w:lang w:val="uk-UA"/>
        </w:rPr>
        <w:t>п.2 дод.2, Житомирська міська територіальна громада в особі Житомирської міської ради, вул. Короленка, 64 –</w:t>
      </w:r>
      <w:r w:rsidRPr="00CE168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CE1686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CE1686" w:rsidRPr="00CE1686" w:rsidRDefault="00CE1686" w:rsidP="00CE1686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CE1686">
        <w:rPr>
          <w:rFonts w:ascii="Times New Roman" w:hAnsi="Times New Roman"/>
          <w:i/>
          <w:sz w:val="28"/>
          <w:szCs w:val="28"/>
          <w:lang w:val="uk-UA"/>
        </w:rPr>
        <w:t>п.3 дод.2, Житомирська міська територіальна громада в особі Житомирської міської ради, вул. Соснова, 11-б –</w:t>
      </w:r>
      <w:r w:rsidRPr="00CE168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CE1686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CE1686" w:rsidRPr="00CE1686" w:rsidRDefault="00CE1686" w:rsidP="00CE1686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CE1686">
        <w:rPr>
          <w:rFonts w:ascii="Times New Roman" w:hAnsi="Times New Roman"/>
          <w:i/>
          <w:sz w:val="28"/>
          <w:szCs w:val="28"/>
          <w:lang w:val="uk-UA"/>
        </w:rPr>
        <w:t xml:space="preserve">п.4 дод.2, Житомирська міська територіальна громада в особі Житомирської міської ради, </w:t>
      </w:r>
      <w:proofErr w:type="spellStart"/>
      <w:r w:rsidRPr="00CE1686">
        <w:rPr>
          <w:rFonts w:ascii="Times New Roman" w:hAnsi="Times New Roman"/>
          <w:i/>
          <w:sz w:val="28"/>
          <w:szCs w:val="28"/>
          <w:lang w:val="uk-UA"/>
        </w:rPr>
        <w:t>пров</w:t>
      </w:r>
      <w:proofErr w:type="spellEnd"/>
      <w:r w:rsidRPr="00CE1686">
        <w:rPr>
          <w:rFonts w:ascii="Times New Roman" w:hAnsi="Times New Roman"/>
          <w:i/>
          <w:sz w:val="28"/>
          <w:szCs w:val="28"/>
          <w:lang w:val="uk-UA"/>
        </w:rPr>
        <w:t>. Водопровідний, 10-б –</w:t>
      </w:r>
      <w:r w:rsidRPr="00CE168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CE1686">
        <w:rPr>
          <w:rFonts w:ascii="Times New Roman" w:hAnsi="Times New Roman"/>
          <w:sz w:val="28"/>
          <w:szCs w:val="28"/>
          <w:lang w:val="uk-UA"/>
        </w:rPr>
        <w:t>зняти</w:t>
      </w:r>
      <w:r>
        <w:rPr>
          <w:rFonts w:ascii="Times New Roman" w:hAnsi="Times New Roman"/>
          <w:sz w:val="28"/>
          <w:szCs w:val="28"/>
          <w:lang w:val="uk-UA"/>
        </w:rPr>
        <w:t xml:space="preserve"> з розгляду сесії на довивчення.</w:t>
      </w:r>
    </w:p>
    <w:p w:rsidR="004659FD" w:rsidRPr="00AB3797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9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0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6"/>
  </w:num>
  <w:num w:numId="5">
    <w:abstractNumId w:val="10"/>
  </w:num>
  <w:num w:numId="6">
    <w:abstractNumId w:val="13"/>
  </w:num>
  <w:num w:numId="7">
    <w:abstractNumId w:val="20"/>
  </w:num>
  <w:num w:numId="8">
    <w:abstractNumId w:val="29"/>
  </w:num>
  <w:num w:numId="9">
    <w:abstractNumId w:val="26"/>
  </w:num>
  <w:num w:numId="10">
    <w:abstractNumId w:val="14"/>
  </w:num>
  <w:num w:numId="11">
    <w:abstractNumId w:val="11"/>
  </w:num>
  <w:num w:numId="12">
    <w:abstractNumId w:val="7"/>
  </w:num>
  <w:num w:numId="13">
    <w:abstractNumId w:val="28"/>
  </w:num>
  <w:num w:numId="14">
    <w:abstractNumId w:val="9"/>
  </w:num>
  <w:num w:numId="15">
    <w:abstractNumId w:val="1"/>
  </w:num>
  <w:num w:numId="16">
    <w:abstractNumId w:val="28"/>
  </w:num>
  <w:num w:numId="17">
    <w:abstractNumId w:val="15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3"/>
  </w:num>
  <w:num w:numId="21">
    <w:abstractNumId w:val="19"/>
  </w:num>
  <w:num w:numId="22">
    <w:abstractNumId w:val="27"/>
  </w:num>
  <w:num w:numId="23">
    <w:abstractNumId w:val="23"/>
  </w:num>
  <w:num w:numId="24">
    <w:abstractNumId w:val="4"/>
  </w:num>
  <w:num w:numId="25">
    <w:abstractNumId w:val="18"/>
  </w:num>
  <w:num w:numId="26">
    <w:abstractNumId w:val="24"/>
  </w:num>
  <w:num w:numId="27">
    <w:abstractNumId w:val="22"/>
  </w:num>
  <w:num w:numId="28">
    <w:abstractNumId w:val="25"/>
  </w:num>
  <w:num w:numId="29">
    <w:abstractNumId w:val="2"/>
  </w:num>
  <w:num w:numId="30">
    <w:abstractNumId w:val="21"/>
  </w:num>
  <w:num w:numId="31">
    <w:abstractNumId w:val="6"/>
  </w:num>
  <w:num w:numId="32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055F60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D0884-D96B-4F5D-B11B-BC464424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453</cp:revision>
  <cp:lastPrinted>2025-09-05T12:16:00Z</cp:lastPrinted>
  <dcterms:created xsi:type="dcterms:W3CDTF">2019-01-21T10:42:00Z</dcterms:created>
  <dcterms:modified xsi:type="dcterms:W3CDTF">2026-03-27T14:40:00Z</dcterms:modified>
</cp:coreProperties>
</file>